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Schedule</w:t>
      </w:r>
    </w:p>
    <w:p>
      <w:pPr>
        <w:jc w:val="center"/>
        <w:rPr>
          <w:rFonts w:ascii="Constantia" w:hAnsi="Constantia" w:cs="Times New Roman"/>
          <w:b/>
          <w:sz w:val="28"/>
          <w:szCs w:val="28"/>
        </w:rPr>
      </w:pPr>
    </w:p>
    <w:tbl>
      <w:tblPr>
        <w:tblStyle w:val="3"/>
        <w:tblW w:w="108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61"/>
        <w:gridCol w:w="1375"/>
        <w:gridCol w:w="1359"/>
        <w:gridCol w:w="2390"/>
        <w:gridCol w:w="35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July, 24th</w:t>
            </w: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Arrangement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Time</w:t>
            </w:r>
          </w:p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(UK)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Time (China)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Name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Title of Topic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08:30-10:00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15:30-17:00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Introduction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II Genome Editing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10:00-10:20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17:00-17:20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Dawei Sun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University of Cambridge</w:t>
            </w:r>
          </w:p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Emma Rawlins’ 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A Pair of SOXs in Human Lung Development: Combining Organoid and CRISPR technology to Study Human Biology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10:20-10:40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17:20-17:40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0"/>
                <w:sz w:val="20"/>
                <w:szCs w:val="20"/>
              </w:rPr>
              <w:t>Xiaojie Ma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Zhejiang University</w:t>
            </w:r>
          </w:p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Saiyong Zhu’s 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Small molecules promote CRISPR-Cpf1-mediated genome editing in human pluripotent stem cells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10:40-11:00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17:40-18:00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Constantia" w:hAnsi="Constantia" w:eastAsia="微软雅黑" w:cs="Times New Roman"/>
                <w:kern w:val="0"/>
                <w:sz w:val="20"/>
                <w:szCs w:val="20"/>
                <w:lang w:val="en-US"/>
              </w:rPr>
              <w:t>Domenic</w:t>
            </w:r>
            <w:r>
              <w:rPr>
                <w:rFonts w:ascii="Constantia" w:hAnsi="Constantia" w:eastAsia="微软雅黑" w:cs="Times New Roman"/>
                <w:kern w:val="0"/>
                <w:sz w:val="20"/>
                <w:szCs w:val="20"/>
                <w:lang w:val="en-US"/>
              </w:rPr>
              <w:t xml:space="preserve"> Pilger 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University of Cambridge</w:t>
            </w:r>
          </w:p>
          <w:p>
            <w:pPr>
              <w:jc w:val="center"/>
              <w:rPr>
                <w:rFonts w:ascii="Constantia" w:hAnsi="Constantia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0"/>
                <w:sz w:val="20"/>
                <w:szCs w:val="20"/>
                <w:lang w:val="en-US"/>
              </w:rPr>
              <w:t>Steve Jackson’s 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0"/>
                <w:sz w:val="20"/>
                <w:szCs w:val="20"/>
                <w:lang w:val="en-US"/>
              </w:rPr>
              <w:t>Exploring the DNA damage response by phenotypic and functional CRISPR/Cas9 screens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11:00-12:00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18:00-19:00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Lunch / Dinner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III Developmental Biology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12:00-12:20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19:00-19:20</w:t>
            </w:r>
          </w:p>
        </w:tc>
        <w:tc>
          <w:tcPr>
            <w:tcW w:w="13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Leia Judge</w:t>
            </w:r>
          </w:p>
        </w:tc>
        <w:tc>
          <w:tcPr>
            <w:tcW w:w="23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University of Cambridge</w:t>
            </w:r>
          </w:p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Andrea Brand’s Lab</w:t>
            </w:r>
          </w:p>
        </w:tc>
        <w:tc>
          <w:tcPr>
            <w:tcW w:w="35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Investigating the role of a novel long non-coding RNA involved in Drosophila neural stem cell reactivation from quiescence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12:20-12:40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19:20-19:40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Wen Kang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Zhejiang University</w:t>
            </w:r>
          </w:p>
          <w:p>
            <w:pPr>
              <w:snapToGrid w:val="0"/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Qi Zhou’s Lab</w:t>
            </w:r>
          </w:p>
        </w:tc>
        <w:tc>
          <w:tcPr>
            <w:tcW w:w="3588" w:type="dxa"/>
            <w:vAlign w:val="center"/>
          </w:tcPr>
          <w:p>
            <w:pPr>
              <w:snapToGrid w:val="0"/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Evolution of Avian Digits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12:40-13:00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19:40-20:00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Xingxing Dai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Zhejiang University</w:t>
            </w:r>
          </w:p>
          <w:p>
            <w:pPr>
              <w:snapToGrid w:val="0"/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Hengyu Fan’s 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eastAsia="仿宋" w:cs="Times New Roman"/>
                <w:kern w:val="2"/>
                <w:sz w:val="20"/>
                <w:szCs w:val="20"/>
              </w:rPr>
              <w:t>The function and regulation of CCR4—NOT complex in spermatogenesis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13:00-13:15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20:00-20:15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Tea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IV Cancer Biology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13:15-13:35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20:15-20:35</w:t>
            </w: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Ragini Medhi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University of Cambridge</w:t>
            </w:r>
          </w:p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Eric Miska’s 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Depletion of terminal RNA modifications negatively impacts tumour fitness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13:35-13:55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20:35-20:55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Fubo Ji</w:t>
            </w:r>
          </w:p>
        </w:tc>
        <w:tc>
          <w:tcPr>
            <w:tcW w:w="23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Zhejiang University</w:t>
            </w:r>
          </w:p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Junfang Ji’s 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A Sex-related Member of the Cytochrome P450 Family Blocks Hepatocarcinogenesis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13:55-14:15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20:55-21:15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Qingzhe Wu</w:t>
            </w:r>
          </w:p>
        </w:tc>
        <w:tc>
          <w:tcPr>
            <w:tcW w:w="23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 xml:space="preserve">Zhejiang University </w:t>
            </w:r>
          </w:p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Hai Song’s Lab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The role of Notch and Hippo signaling in pulmonary neuroendocrine cells during lung tumorigenesis</w:t>
            </w:r>
          </w:p>
        </w:tc>
      </w:tr>
    </w:tbl>
    <w:p>
      <w:pPr>
        <w:jc w:val="center"/>
        <w:rPr>
          <w:rFonts w:ascii="Constantia" w:hAnsi="Constantia" w:cs="Times New Roman"/>
          <w:b/>
          <w:kern w:val="2"/>
          <w:sz w:val="20"/>
          <w:szCs w:val="20"/>
        </w:rPr>
      </w:pPr>
    </w:p>
    <w:p>
      <w:pPr>
        <w:jc w:val="center"/>
        <w:rPr>
          <w:rFonts w:ascii="Constantia" w:hAnsi="Constantia" w:cs="Times New Roman"/>
          <w:b/>
          <w:kern w:val="2"/>
          <w:sz w:val="20"/>
          <w:szCs w:val="20"/>
        </w:rPr>
      </w:pPr>
    </w:p>
    <w:p>
      <w:r>
        <w:br w:type="page"/>
      </w:r>
    </w:p>
    <w:tbl>
      <w:tblPr>
        <w:tblStyle w:val="3"/>
        <w:tblW w:w="108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90"/>
        <w:gridCol w:w="1433"/>
        <w:gridCol w:w="1534"/>
        <w:gridCol w:w="2121"/>
        <w:gridCol w:w="3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July, 26th</w:t>
            </w:r>
          </w:p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Arrangement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Time</w:t>
            </w:r>
          </w:p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(UK)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Time (China)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Name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Title of Topic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Cs/>
                <w:kern w:val="2"/>
                <w:sz w:val="20"/>
                <w:szCs w:val="20"/>
              </w:rPr>
              <w:t>02:00-02:10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Cs/>
                <w:kern w:val="2"/>
                <w:sz w:val="20"/>
                <w:szCs w:val="20"/>
              </w:rPr>
              <w:t>09:00-9:10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Introduction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I    Organelle and Organs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02:10-02:30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09:10-09:30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Liuju Li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Peking University</w:t>
            </w:r>
          </w:p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Liangyi Chen’s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Super-resolution fluorescence-assisted diffraction computational tomography reveals dark-vacuole bodies and its role in coordinating the organelle interactome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02:30-02:50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09:30-09:50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Lingna Xu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Zhejiang University</w:t>
            </w:r>
          </w:p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Chao Tong’Lab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Miga mediated endoplasmic reticulum-mitochondria contact sites regulate neuronal homostasis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02:50-03:10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09:50-10:10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Yanzhu Yue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Peking University</w:t>
            </w:r>
          </w:p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Weijian Zong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 </w:t>
            </w: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Long-term live imaging reconstructs in toto cardiomyocyte behaviors underlying mammalian heart chamber 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03:10-03:30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10:10-10:30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Huixia Ren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Peking University</w:t>
            </w:r>
          </w:p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Liangyi Chen’s Lab Chao Tang’s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On the oscillation modes and cell type interaction of pancreatic islets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03:30-03:45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10:30-10:45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Tea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 II     Human Disease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03:45-04:05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10:45-11:05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Ruicong Wang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Xiamen University</w:t>
            </w:r>
          </w:p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Wei Mo</w:t>
            </w: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Gut stem cell necroptosis by genome instability triggers bowel inflammation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04:05-04:25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11:05-11:25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0"/>
                <w:sz w:val="20"/>
                <w:szCs w:val="20"/>
              </w:rPr>
              <w:t>Panfeng Tao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Zhejiang University</w:t>
            </w:r>
          </w:p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Qing Zhou’s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bCs/>
                <w:kern w:val="2"/>
                <w:sz w:val="20"/>
                <w:szCs w:val="20"/>
              </w:rPr>
              <w:t>A dominant autoinflammatory disease caused by non-cleavable variants of RIPK1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04:25-04:45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11:25-11:45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Chun Gao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Zhejiang University Xinhua Feng’s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HSPA13 Bifurcates TNFa-induced NF-kB and Death Responses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04:45-05:05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11:45-12:05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Fujie Yan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Zhejiang University Yongqun Zhu’s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Threonine ADP-Ribosylation of Ubiquitin by a Bacterial Effector Family Blocks Host Ubiquitination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05:05-05:25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12:05-12:25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Keqi Fan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hint="eastAsia" w:ascii="Constantia" w:hAnsi="Constantia" w:eastAsia="微软雅黑" w:cs="Times New Roman"/>
                <w:kern w:val="2"/>
                <w:sz w:val="20"/>
                <w:szCs w:val="20"/>
              </w:rPr>
              <w:t>Zhejiang University</w:t>
            </w:r>
          </w:p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Jin Jin’s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The function and regulation mechanism of CD4+ T cells in the onset of anxiety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05:25-06:30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12:25-13:30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Lunch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III     Structure and Function of Biomolecules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06:30-06:50</w:t>
            </w:r>
          </w:p>
        </w:tc>
        <w:tc>
          <w:tcPr>
            <w:tcW w:w="14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13:30-13:50</w:t>
            </w:r>
          </w:p>
        </w:tc>
        <w:tc>
          <w:tcPr>
            <w:tcW w:w="15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Yunlu Kang</w:t>
            </w:r>
          </w:p>
        </w:tc>
        <w:tc>
          <w:tcPr>
            <w:tcW w:w="21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Peking University</w:t>
            </w:r>
          </w:p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Lei Chen’s Lab,</w:t>
            </w:r>
          </w:p>
        </w:tc>
        <w:tc>
          <w:tcPr>
            <w:tcW w:w="35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Structural insights into the mechanism of human soluble guanylate cyclase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06:50-07:10</w:t>
            </w:r>
          </w:p>
        </w:tc>
        <w:tc>
          <w:tcPr>
            <w:tcW w:w="14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13:50-14:10</w:t>
            </w:r>
          </w:p>
        </w:tc>
        <w:tc>
          <w:tcPr>
            <w:tcW w:w="15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Luqian Zheng</w:t>
            </w:r>
          </w:p>
        </w:tc>
        <w:tc>
          <w:tcPr>
            <w:tcW w:w="21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Zhejiang University Aiming Ren</w:t>
            </w: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’s</w:t>
            </w: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Lab</w:t>
            </w:r>
          </w:p>
        </w:tc>
        <w:tc>
          <w:tcPr>
            <w:tcW w:w="35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bCs/>
                <w:kern w:val="2"/>
                <w:sz w:val="20"/>
                <w:szCs w:val="20"/>
              </w:rPr>
              <w:t>Hatchet ribozyme structure and implications for cleavage mechanism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07:10-07:30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14:10-14:30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Bowen Rong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Fudan University</w:t>
            </w:r>
          </w:p>
          <w:p>
            <w:pPr>
              <w:snapToGrid w:val="0"/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Fei Lan’s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Ribosome 18S m6A methyltransferase METTL5 promotes translation initiation and cell growth in human cells and impacts worm lifespan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07:30-07:50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14:30-14:50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Hongxia Zhao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Zhejiang University Shixian Lin’s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nstantia" w:hAnsi="Constantia" w:eastAsia="微软雅黑" w:cs="Times New Roman"/>
                <w:bCs/>
                <w:kern w:val="2"/>
                <w:sz w:val="20"/>
                <w:szCs w:val="20"/>
              </w:rPr>
              <w:t>Chimeric design of Pyrrolysyl-tRNA synthetase/tRNA pairs and canonical synthetase/tRNA pairs for genetic code expansion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07:50-08:05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14:50-15:05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Tea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kern w:val="2"/>
                <w:sz w:val="20"/>
                <w:szCs w:val="20"/>
              </w:rPr>
              <w:t>Session IV    Molecular Cell Biology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08:05-08:25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15:05-15:25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Liang Wang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Tsinghua</w:t>
            </w:r>
          </w:p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University</w:t>
            </w:r>
          </w:p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  <w:t>Pilong Li</w:t>
            </w: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Phase-Separated Organizers of Chromatin Compartmentalization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08:25-08:45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15:25-15:45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Xu Wang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 xml:space="preserve">Xiamen </w:t>
            </w: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University</w:t>
            </w:r>
          </w:p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YuanJing</w:t>
            </w: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bCs/>
                <w:kern w:val="2"/>
                <w:sz w:val="20"/>
                <w:szCs w:val="20"/>
              </w:rPr>
              <w:t>A Protein Palmitoylation Cascade Regulates Microtubule Cytoskeleton integrity in Plasmoidum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08:45-09:05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15:45-16:05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Qinfu Chen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Zhejiang University Fangwei Wang’s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bCs/>
                <w:kern w:val="2"/>
                <w:sz w:val="20"/>
                <w:szCs w:val="20"/>
              </w:rPr>
              <w:t>Molecular mechanism linking heterochromatin to sister chromatid cohesion in mitosis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09:05-09:25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16:05-16:25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Jinyuan Duan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Zhejiang University</w:t>
            </w:r>
          </w:p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Xing Guo’s Lab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A conserved, mitotic phosphorylation event that regulates 26S proteasome activity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cs="Times New Roman"/>
                <w:kern w:val="2"/>
                <w:sz w:val="20"/>
                <w:szCs w:val="20"/>
              </w:rPr>
              <w:t>09:25-09:40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Constantia" w:hAnsi="Constantia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微软雅黑" w:cs="Times New Roman"/>
                <w:kern w:val="2"/>
                <w:sz w:val="20"/>
                <w:szCs w:val="20"/>
              </w:rPr>
              <w:t>16:25-16:40</w:t>
            </w:r>
          </w:p>
        </w:tc>
        <w:tc>
          <w:tcPr>
            <w:tcW w:w="7250" w:type="dxa"/>
            <w:gridSpan w:val="3"/>
            <w:vAlign w:val="bottom"/>
          </w:tcPr>
          <w:p>
            <w:pPr>
              <w:jc w:val="center"/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</w:pPr>
            <w:r>
              <w:rPr>
                <w:rFonts w:ascii="Constantia" w:hAnsi="Constantia" w:eastAsia="Arial Unicode MS" w:cs="Times New Roman"/>
                <w:kern w:val="2"/>
                <w:sz w:val="20"/>
                <w:szCs w:val="20"/>
              </w:rPr>
              <w:t>Summary</w:t>
            </w:r>
          </w:p>
        </w:tc>
      </w:tr>
    </w:tbl>
    <w:p>
      <w:pPr>
        <w:spacing w:line="360" w:lineRule="auto"/>
        <w:jc w:val="both"/>
        <w:rPr>
          <w:rFonts w:ascii="Constantia" w:hAnsi="Constantia" w:eastAsia="宋体" w:cs="Arial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Life</dc:creator>
  <cp:lastModifiedBy>Life</cp:lastModifiedBy>
  <dcterms:modified xsi:type="dcterms:W3CDTF">2020-07-20T03:55:13Z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